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9D7475" w:rsidRPr="009D7475" w:rsidRDefault="009D7475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ზუგდიდი პალასი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>ქ. ზუგდიდში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კედიას 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ქუჩა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#</w:t>
      </w:r>
      <w:r w:rsidR="00EF7107" w:rsidRPr="00EF7107">
        <w:rPr>
          <w:rFonts w:ascii="Helvetica" w:eastAsia="Times New Roman" w:hAnsi="Helvetica" w:cs="Helvetica"/>
          <w:color w:val="333333"/>
          <w:sz w:val="21"/>
          <w:szCs w:val="21"/>
        </w:rPr>
        <w:t>1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-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ში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eastAsia="Times New Roman" w:hAnsi="Sylfaen" w:cs="Sylfaen"/>
          <w:color w:val="333333"/>
          <w:sz w:val="21"/>
          <w:szCs w:val="21"/>
        </w:rPr>
        <w:t>მრავალბინიანი საცხოვრებელი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კორპუსის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მშენებლობაზე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სამშენებლო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კომპანიის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შერჩევის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D7475">
        <w:rPr>
          <w:rFonts w:ascii="Sylfaen" w:eastAsia="Times New Roman" w:hAnsi="Sylfaen" w:cs="Sylfaen"/>
          <w:color w:val="333333"/>
          <w:sz w:val="21"/>
          <w:szCs w:val="21"/>
        </w:rPr>
        <w:t>მიზნით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B2092D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</w:rPr>
        <w:t>1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</w:rPr>
        <w:t xml:space="preserve"> (</w:t>
      </w:r>
      <w:r w:rsidR="00B2092D">
        <w:rPr>
          <w:rFonts w:ascii="Sylfaen" w:eastAsia="Times New Roman" w:hAnsi="Sylfaen" w:cs="Sylfaen"/>
          <w:b/>
          <w:bCs/>
          <w:color w:val="333333"/>
          <w:sz w:val="21"/>
          <w:szCs w:val="21"/>
          <w:highlight w:val="yellow"/>
          <w:lang w:val="ka-GE"/>
        </w:rPr>
        <w:t>ერთი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</w:rPr>
        <w:t xml:space="preserve">)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highlight w:val="yellow"/>
        </w:rPr>
        <w:t>წლის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</w:rPr>
        <w:t xml:space="preserve"> 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highlight w:val="yellow"/>
        </w:rPr>
        <w:t>ვადაში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  <w:highlight w:val="yellow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დაინტერესებულმა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bookmarkStart w:id="0" w:name="_GoBack"/>
      <w:bookmarkEnd w:id="0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საბუთები</w:t>
      </w:r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პროექტის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 მომზადებისას გამოყენებულ უნდა იქნას სატენდერო დოკუმენტაციაზე დართული ხარჯთაღრიცხვის ექსელის ფაილი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ძირითადი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მასალების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მათ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გეგმა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გრაფიკი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მატერიალურ</w:t>
      </w:r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ტექნიკური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ბაზის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r>
        <w:rPr>
          <w:rStyle w:val="Strong"/>
          <w:rFonts w:ascii="Sylfaen" w:hAnsi="Sylfaen" w:cs="Sylfaen"/>
          <w:color w:val="333333"/>
          <w:sz w:val="21"/>
          <w:szCs w:val="21"/>
        </w:rPr>
        <w:t>ზუგდიდი პალას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სთან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r w:rsidRPr="006174CE">
        <w:rPr>
          <w:rFonts w:ascii="Sylfaen" w:hAnsi="Sylfaen" w:cs="Sylfaen"/>
          <w:color w:val="222222"/>
          <w:sz w:val="21"/>
          <w:szCs w:val="21"/>
        </w:rPr>
        <w:lastRenderedPageBreak/>
        <w:t>სატენდერო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ლიკვიდაცია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სამუშაო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251BA1"/>
    <w:rsid w:val="002D095E"/>
    <w:rsid w:val="006174CE"/>
    <w:rsid w:val="009D7475"/>
    <w:rsid w:val="00AC05B5"/>
    <w:rsid w:val="00B209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5F4C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7</cp:revision>
  <dcterms:created xsi:type="dcterms:W3CDTF">2019-11-22T12:27:00Z</dcterms:created>
  <dcterms:modified xsi:type="dcterms:W3CDTF">2019-11-22T14:29:00Z</dcterms:modified>
</cp:coreProperties>
</file>